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RESULTADOS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EVALUACIÓN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CONOCIMIENTOS</w:t>
      </w:r>
    </w:p>
    <w:p>
      <w:pPr>
        <w:spacing w:line="316" w:lineRule="auto" w:before="169"/>
        <w:ind w:left="3205" w:right="2658" w:firstLine="0"/>
        <w:jc w:val="center"/>
        <w:rPr>
          <w:b/>
          <w:sz w:val="23"/>
        </w:rPr>
      </w:pPr>
      <w:r>
        <w:rPr>
          <w:b/>
          <w:sz w:val="23"/>
        </w:rPr>
        <w:t>CARGO: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ESPECIALISTA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EN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BIENES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ESTATALES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II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PLAZA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143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21"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060" w:right="204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465" w:right="4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ind w:left="375" w:right="358"/>
              <w:rPr>
                <w:sz w:val="14"/>
              </w:rPr>
            </w:pPr>
            <w:r>
              <w:rPr>
                <w:w w:val="105"/>
                <w:sz w:val="14"/>
              </w:rPr>
              <w:t>LEVERATTO</w:t>
            </w:r>
          </w:p>
        </w:tc>
        <w:tc>
          <w:tcPr>
            <w:tcW w:w="2058" w:type="dxa"/>
          </w:tcPr>
          <w:p>
            <w:pPr>
              <w:pStyle w:val="TableParagraph"/>
              <w:ind w:left="736" w:right="716"/>
              <w:rPr>
                <w:sz w:val="14"/>
              </w:rPr>
            </w:pPr>
            <w:r>
              <w:rPr>
                <w:w w:val="105"/>
                <w:sz w:val="14"/>
              </w:rPr>
              <w:t>ROCHA</w:t>
            </w:r>
          </w:p>
        </w:tc>
        <w:tc>
          <w:tcPr>
            <w:tcW w:w="2339" w:type="dxa"/>
          </w:tcPr>
          <w:p>
            <w:pPr>
              <w:pStyle w:val="TableParagraph"/>
              <w:ind w:left="466" w:right="445"/>
              <w:rPr>
                <w:sz w:val="14"/>
              </w:rPr>
            </w:pPr>
            <w:r>
              <w:rPr>
                <w:w w:val="105"/>
                <w:sz w:val="14"/>
              </w:rPr>
              <w:t>LEHANDRA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GERALDINE</w:t>
            </w:r>
          </w:p>
        </w:tc>
        <w:tc>
          <w:tcPr>
            <w:tcW w:w="1881" w:type="dxa"/>
          </w:tcPr>
          <w:p>
            <w:pPr>
              <w:pStyle w:val="TableParagraph"/>
              <w:ind w:left="467" w:right="43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483" w:type="dxa"/>
          </w:tcPr>
          <w:p>
            <w:pPr>
              <w:pStyle w:val="TableParagraph"/>
              <w:ind w:left="375" w:right="357"/>
              <w:rPr>
                <w:sz w:val="14"/>
              </w:rPr>
            </w:pPr>
            <w:r>
              <w:rPr>
                <w:w w:val="105"/>
                <w:sz w:val="14"/>
              </w:rPr>
              <w:t>VERA</w:t>
            </w:r>
          </w:p>
        </w:tc>
        <w:tc>
          <w:tcPr>
            <w:tcW w:w="2058" w:type="dxa"/>
          </w:tcPr>
          <w:p>
            <w:pPr>
              <w:pStyle w:val="TableParagraph"/>
              <w:ind w:left="736" w:right="718"/>
              <w:rPr>
                <w:sz w:val="14"/>
              </w:rPr>
            </w:pPr>
            <w:r>
              <w:rPr>
                <w:w w:val="105"/>
                <w:sz w:val="14"/>
              </w:rPr>
              <w:t>RAMIREZ</w:t>
            </w:r>
          </w:p>
        </w:tc>
        <w:tc>
          <w:tcPr>
            <w:tcW w:w="2339" w:type="dxa"/>
          </w:tcPr>
          <w:p>
            <w:pPr>
              <w:pStyle w:val="TableParagraph"/>
              <w:ind w:left="466" w:right="444"/>
              <w:rPr>
                <w:sz w:val="14"/>
              </w:rPr>
            </w:pPr>
            <w:r>
              <w:rPr>
                <w:w w:val="105"/>
                <w:sz w:val="14"/>
              </w:rPr>
              <w:t>DIEGO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MANUEL</w:t>
            </w:r>
          </w:p>
        </w:tc>
        <w:tc>
          <w:tcPr>
            <w:tcW w:w="1881" w:type="dxa"/>
          </w:tcPr>
          <w:p>
            <w:pPr>
              <w:pStyle w:val="TableParagraph"/>
              <w:ind w:left="467" w:right="44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presentó</w:t>
            </w:r>
          </w:p>
        </w:tc>
      </w:tr>
    </w:tbl>
    <w:p>
      <w:pPr>
        <w:spacing w:before="215"/>
        <w:ind w:left="2465" w:right="1917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COMUNICADO</w:t>
      </w:r>
    </w:p>
    <w:p>
      <w:pPr>
        <w:pStyle w:val="BodyText"/>
        <w:spacing w:before="2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</w:tabs>
        <w:spacing w:line="259" w:lineRule="auto" w:before="69" w:after="0"/>
        <w:ind w:left="1373" w:right="837" w:firstLine="0"/>
        <w:jc w:val="both"/>
        <w:rPr>
          <w:sz w:val="16"/>
        </w:rPr>
      </w:pPr>
      <w:r>
        <w:rPr/>
        <w:pict>
          <v:rect style="position:absolute;margin-left:403.75pt;margin-top:12.027072pt;width:15.4801pt;height:.480078pt;mso-position-horizontal-relative:page;mso-position-vertical-relative:paragraph;z-index:-15807488" filled="true" fillcolor="#000000" stroked="false">
            <v:fill type="solid"/>
            <w10:wrap type="none"/>
          </v:rect>
        </w:pict>
      </w:r>
      <w:r>
        <w:rPr/>
        <w:pict>
          <v:rect style="position:absolute;margin-left:453.550018pt;margin-top:12.027072pt;width:3.83984pt;height:.480078pt;mso-position-horizontal-relative:page;mso-position-vertical-relative:paragraph;z-index:-15806976" filled="true" fillcolor="#000000" stroked="false">
            <v:fill type="solid"/>
            <w10:wrap type="none"/>
          </v:rect>
        </w:pict>
      </w:r>
      <w:r>
        <w:rPr>
          <w:sz w:val="16"/>
        </w:rPr>
        <w:t>La Comisión hace de conocimiento que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postulante</w:t>
      </w:r>
      <w:r>
        <w:rPr>
          <w:sz w:val="16"/>
        </w:rPr>
        <w:t> </w:t>
      </w:r>
      <w:r>
        <w:rPr>
          <w:sz w:val="16"/>
          <w:u w:val="single"/>
        </w:rPr>
        <w:t>que</w:t>
      </w:r>
      <w:r>
        <w:rPr>
          <w:sz w:val="16"/>
        </w:rPr>
        <w:t> </w:t>
      </w:r>
      <w:r>
        <w:rPr>
          <w:sz w:val="16"/>
          <w:u w:val="single"/>
        </w:rPr>
        <w:t>ha</w:t>
      </w:r>
      <w:r>
        <w:rPr>
          <w:sz w:val="16"/>
        </w:rPr>
        <w:t> </w:t>
      </w:r>
      <w:r>
        <w:rPr>
          <w:sz w:val="16"/>
          <w:u w:val="single"/>
        </w:rPr>
        <w:t>obtenido</w:t>
      </w:r>
      <w:r>
        <w:rPr>
          <w:sz w:val="16"/>
        </w:rPr>
        <w:t> </w:t>
      </w:r>
      <w:r>
        <w:rPr>
          <w:sz w:val="16"/>
          <w:u w:val="single"/>
        </w:rPr>
        <w:t>e</w:t>
      </w:r>
      <w:r>
        <w:rPr>
          <w:sz w:val="16"/>
        </w:rPr>
        <w:t>l </w:t>
      </w:r>
      <w:r>
        <w:rPr>
          <w:sz w:val="16"/>
          <w:u w:val="single"/>
        </w:rPr>
        <w:t>puntaje</w:t>
      </w:r>
      <w:r>
        <w:rPr>
          <w:sz w:val="16"/>
        </w:rPr>
        <w:t> igual </w:t>
      </w:r>
      <w:r>
        <w:rPr>
          <w:sz w:val="16"/>
          <w:u w:val="single"/>
        </w:rPr>
        <w:t>o</w:t>
      </w:r>
      <w:r>
        <w:rPr>
          <w:sz w:val="16"/>
        </w:rPr>
        <w:t> </w:t>
      </w:r>
      <w:r>
        <w:rPr>
          <w:sz w:val="16"/>
          <w:u w:val="single"/>
        </w:rPr>
        <w:t>mayor</w:t>
      </w:r>
      <w:r>
        <w:rPr>
          <w:sz w:val="16"/>
        </w:rPr>
        <w:t> a </w:t>
      </w:r>
      <w:r>
        <w:rPr>
          <w:sz w:val="16"/>
          <w:u w:val="single"/>
        </w:rPr>
        <w:t>16</w:t>
      </w:r>
      <w:r>
        <w:rPr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spacing w:val="1"/>
          <w:sz w:val="16"/>
        </w:rPr>
        <w:t> </w:t>
      </w:r>
      <w:r>
        <w:rPr>
          <w:sz w:val="16"/>
        </w:rPr>
        <w:t>deberá</w:t>
      </w:r>
      <w:r>
        <w:rPr>
          <w:spacing w:val="1"/>
          <w:sz w:val="16"/>
        </w:rPr>
        <w:t> </w:t>
      </w:r>
      <w:r>
        <w:rPr>
          <w:sz w:val="16"/>
        </w:rPr>
        <w:t>presentar su currículum vitae documentado y formatos 1, 2 y 3</w:t>
      </w:r>
      <w:r>
        <w:rPr>
          <w:spacing w:val="1"/>
          <w:sz w:val="16"/>
        </w:rPr>
        <w:t> </w:t>
      </w:r>
      <w:r>
        <w:rPr>
          <w:sz w:val="16"/>
        </w:rPr>
        <w:t>conforme a las especificaciones indicadas en las Bases de la</w:t>
      </w:r>
      <w:r>
        <w:rPr>
          <w:spacing w:val="1"/>
          <w:sz w:val="16"/>
        </w:rPr>
        <w:t> </w:t>
      </w:r>
      <w:r>
        <w:rPr>
          <w:sz w:val="16"/>
        </w:rPr>
        <w:t>Convocatoria (en formato PDF) el dia </w:t>
      </w:r>
      <w:r>
        <w:rPr>
          <w:b/>
          <w:sz w:val="16"/>
        </w:rPr>
        <w:t>jueves 10 de octubre </w:t>
      </w:r>
      <w:r>
        <w:rPr>
          <w:sz w:val="16"/>
        </w:rPr>
        <w:t>del presente año, desde las 00:00 hrs hasta las 16:30 hrs del día</w:t>
      </w:r>
      <w:r>
        <w:rPr>
          <w:spacing w:val="1"/>
          <w:sz w:val="16"/>
        </w:rPr>
        <w:t> </w:t>
      </w:r>
      <w:r>
        <w:rPr>
          <w:sz w:val="16"/>
        </w:rPr>
        <w:t>indicado,</w:t>
      </w:r>
      <w:r>
        <w:rPr>
          <w:spacing w:val="-1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Mesa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Partes</w:t>
      </w:r>
      <w:r>
        <w:rPr>
          <w:spacing w:val="-2"/>
          <w:sz w:val="16"/>
        </w:rPr>
        <w:t> </w:t>
      </w:r>
      <w:r>
        <w:rPr>
          <w:sz w:val="16"/>
        </w:rPr>
        <w:t>Virtual</w:t>
      </w:r>
      <w:r>
        <w:rPr>
          <w:spacing w:val="-2"/>
          <w:sz w:val="16"/>
        </w:rPr>
        <w:t> </w:t>
      </w:r>
      <w:r>
        <w:rPr>
          <w:sz w:val="16"/>
        </w:rPr>
        <w:t>disponible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34"/>
          <w:sz w:val="16"/>
        </w:rPr>
        <w:t> </w:t>
      </w:r>
      <w:r>
        <w:rPr>
          <w:sz w:val="16"/>
        </w:rPr>
        <w:t>la</w:t>
      </w:r>
      <w:r>
        <w:rPr>
          <w:spacing w:val="35"/>
          <w:sz w:val="16"/>
        </w:rPr>
        <w:t> </w:t>
      </w:r>
      <w:r>
        <w:rPr>
          <w:sz w:val="16"/>
        </w:rPr>
        <w:t>página</w:t>
      </w:r>
      <w:r>
        <w:rPr>
          <w:spacing w:val="-1"/>
          <w:sz w:val="16"/>
        </w:rPr>
        <w:t> </w:t>
      </w:r>
      <w:r>
        <w:rPr>
          <w:sz w:val="16"/>
        </w:rPr>
        <w:t>web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SBN.</w:t>
      </w:r>
    </w:p>
    <w:p>
      <w:pPr>
        <w:pStyle w:val="ListParagraph"/>
        <w:numPr>
          <w:ilvl w:val="0"/>
          <w:numId w:val="1"/>
        </w:numPr>
        <w:tabs>
          <w:tab w:pos="1562" w:val="left" w:leader="none"/>
        </w:tabs>
        <w:spacing w:line="259" w:lineRule="auto" w:before="143" w:after="0"/>
        <w:ind w:left="1374" w:right="837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remisión</w:t>
      </w:r>
      <w:r>
        <w:rPr>
          <w:spacing w:val="1"/>
          <w:sz w:val="16"/>
        </w:rPr>
        <w:t> </w:t>
      </w:r>
      <w:r>
        <w:rPr>
          <w:sz w:val="16"/>
        </w:rPr>
        <w:t>del currículum</w:t>
      </w:r>
      <w:r>
        <w:rPr>
          <w:spacing w:val="1"/>
          <w:sz w:val="16"/>
        </w:rPr>
        <w:t> </w:t>
      </w:r>
      <w:r>
        <w:rPr>
          <w:sz w:val="16"/>
        </w:rPr>
        <w:t>documentando y</w:t>
      </w:r>
      <w:r>
        <w:rPr>
          <w:spacing w:val="1"/>
          <w:sz w:val="16"/>
        </w:rPr>
        <w:t> </w:t>
      </w:r>
      <w:r>
        <w:rPr>
          <w:sz w:val="16"/>
        </w:rPr>
        <w:t>anexos</w:t>
      </w:r>
      <w:r>
        <w:rPr>
          <w:spacing w:val="1"/>
          <w:sz w:val="16"/>
        </w:rPr>
        <w:t> </w:t>
      </w:r>
      <w:r>
        <w:rPr>
          <w:sz w:val="16"/>
        </w:rPr>
        <w:t>es</w:t>
      </w:r>
      <w:r>
        <w:rPr>
          <w:spacing w:val="1"/>
          <w:sz w:val="16"/>
        </w:rPr>
        <w:t> </w:t>
      </w:r>
      <w:r>
        <w:rPr>
          <w:sz w:val="16"/>
        </w:rPr>
        <w:t>únicamente a</w:t>
      </w:r>
      <w:r>
        <w:rPr>
          <w:spacing w:val="1"/>
          <w:sz w:val="16"/>
        </w:rPr>
        <w:t> </w:t>
      </w:r>
      <w:r>
        <w:rPr>
          <w:sz w:val="16"/>
        </w:rPr>
        <w:t>través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Mesa</w:t>
      </w:r>
      <w:r>
        <w:rPr>
          <w:spacing w:val="1"/>
          <w:sz w:val="16"/>
        </w:rPr>
        <w:t> </w:t>
      </w:r>
      <w:r>
        <w:rPr>
          <w:sz w:val="16"/>
        </w:rPr>
        <w:t>de Partes</w:t>
      </w:r>
      <w:r>
        <w:rPr>
          <w:spacing w:val="1"/>
          <w:sz w:val="16"/>
        </w:rPr>
        <w:t> </w:t>
      </w:r>
      <w:r>
        <w:rPr>
          <w:sz w:val="16"/>
        </w:rPr>
        <w:t>Virtual 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SBN</w:t>
      </w:r>
      <w:r>
        <w:rPr>
          <w:spacing w:val="1"/>
          <w:sz w:val="16"/>
        </w:rPr>
        <w:t> </w:t>
      </w:r>
      <w:r>
        <w:rPr>
          <w:sz w:val="16"/>
        </w:rPr>
        <w:t>ingresando</w:t>
      </w:r>
      <w:r>
        <w:rPr>
          <w:spacing w:val="34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medio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página</w:t>
      </w:r>
      <w:r>
        <w:rPr>
          <w:spacing w:val="-2"/>
          <w:sz w:val="16"/>
        </w:rPr>
        <w:t> </w:t>
      </w:r>
      <w:r>
        <w:rPr>
          <w:sz w:val="16"/>
        </w:rPr>
        <w:t>web</w:t>
      </w:r>
      <w:r>
        <w:rPr>
          <w:color w:val="006FC0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7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59" w:lineRule="auto" w:before="130" w:after="0"/>
        <w:ind w:left="1374" w:right="836" w:firstLine="0"/>
        <w:jc w:val="left"/>
        <w:rPr>
          <w:sz w:val="16"/>
        </w:rPr>
      </w:pPr>
      <w:r>
        <w:rPr>
          <w:sz w:val="16"/>
        </w:rPr>
        <w:t>La</w:t>
      </w:r>
      <w:r>
        <w:rPr>
          <w:spacing w:val="13"/>
          <w:sz w:val="16"/>
        </w:rPr>
        <w:t> </w:t>
      </w:r>
      <w:r>
        <w:rPr>
          <w:sz w:val="16"/>
        </w:rPr>
        <w:t>remisión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información</w:t>
      </w:r>
      <w:r>
        <w:rPr>
          <w:spacing w:val="13"/>
          <w:sz w:val="16"/>
        </w:rPr>
        <w:t> </w:t>
      </w:r>
      <w:r>
        <w:rPr>
          <w:sz w:val="16"/>
        </w:rPr>
        <w:t>fuera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3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fecha</w:t>
      </w:r>
      <w:r>
        <w:rPr>
          <w:spacing w:val="13"/>
          <w:sz w:val="16"/>
        </w:rPr>
        <w:t> </w:t>
      </w:r>
      <w:r>
        <w:rPr>
          <w:sz w:val="16"/>
        </w:rPr>
        <w:t>y</w:t>
      </w:r>
      <w:r>
        <w:rPr>
          <w:spacing w:val="15"/>
          <w:sz w:val="16"/>
        </w:rPr>
        <w:t> </w:t>
      </w:r>
      <w:r>
        <w:rPr>
          <w:sz w:val="16"/>
        </w:rPr>
        <w:t>horario</w:t>
      </w:r>
      <w:r>
        <w:rPr>
          <w:spacing w:val="13"/>
          <w:sz w:val="16"/>
        </w:rPr>
        <w:t> </w:t>
      </w:r>
      <w:r>
        <w:rPr>
          <w:sz w:val="16"/>
        </w:rPr>
        <w:t>establecidos</w:t>
      </w:r>
      <w:r>
        <w:rPr>
          <w:spacing w:val="16"/>
          <w:sz w:val="16"/>
        </w:rPr>
        <w:t> </w:t>
      </w:r>
      <w:r>
        <w:rPr>
          <w:sz w:val="16"/>
        </w:rPr>
        <w:t>en</w:t>
      </w:r>
      <w:r>
        <w:rPr>
          <w:spacing w:val="14"/>
          <w:sz w:val="16"/>
        </w:rPr>
        <w:t> </w:t>
      </w:r>
      <w:r>
        <w:rPr>
          <w:sz w:val="16"/>
        </w:rPr>
        <w:t>el</w:t>
      </w:r>
      <w:r>
        <w:rPr>
          <w:spacing w:val="15"/>
          <w:sz w:val="16"/>
        </w:rPr>
        <w:t> </w:t>
      </w:r>
      <w:r>
        <w:rPr>
          <w:sz w:val="16"/>
        </w:rPr>
        <w:t>cronograma,</w:t>
      </w:r>
      <w:r>
        <w:rPr>
          <w:spacing w:val="15"/>
          <w:sz w:val="16"/>
        </w:rPr>
        <w:t> </w:t>
      </w:r>
      <w:r>
        <w:rPr>
          <w:sz w:val="16"/>
        </w:rPr>
        <w:t>llevará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la</w:t>
      </w:r>
      <w:r>
        <w:rPr>
          <w:spacing w:val="16"/>
          <w:sz w:val="16"/>
        </w:rPr>
        <w:t> </w:t>
      </w:r>
      <w:r>
        <w:rPr>
          <w:sz w:val="16"/>
        </w:rPr>
        <w:t>descalificación</w:t>
      </w:r>
      <w:r>
        <w:rPr>
          <w:spacing w:val="14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postulante.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68"/>
        <w:ind w:right="843"/>
        <w:jc w:val="right"/>
      </w:pPr>
      <w:r>
        <w:rPr/>
        <w:t>San</w:t>
      </w:r>
      <w:r>
        <w:rPr>
          <w:spacing w:val="-3"/>
        </w:rPr>
        <w:t> </w:t>
      </w:r>
      <w:r>
        <w:rPr/>
        <w:t>Isidro,</w:t>
      </w:r>
      <w:r>
        <w:rPr>
          <w:spacing w:val="-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240" w:bottom="0" w:left="940" w:right="920"/>
        </w:sectPr>
      </w:pPr>
    </w:p>
    <w:p>
      <w:pPr>
        <w:pStyle w:val="BodyText"/>
        <w:spacing w:before="1"/>
        <w:rPr>
          <w:sz w:val="8"/>
        </w:rPr>
      </w:pPr>
    </w:p>
    <w:p>
      <w:pPr>
        <w:spacing w:line="111" w:lineRule="exact" w:before="0"/>
        <w:ind w:left="2682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1971548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682" w:right="-1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70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16:51:20-0500</w:t>
      </w:r>
    </w:p>
    <w:p>
      <w:pPr>
        <w:pStyle w:val="BodyText"/>
        <w:spacing w:before="11"/>
        <w:rPr>
          <w:rFonts w:ascii="Lucida Sans Unicode"/>
          <w:sz w:val="7"/>
        </w:rPr>
      </w:pPr>
    </w:p>
    <w:p>
      <w:pPr>
        <w:spacing w:before="1"/>
        <w:ind w:left="0" w:right="360" w:firstLine="0"/>
        <w:jc w:val="righ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3"/>
        <w:rPr>
          <w:b/>
          <w:sz w:val="12"/>
        </w:rPr>
      </w:pPr>
    </w:p>
    <w:p>
      <w:pPr>
        <w:spacing w:line="111" w:lineRule="exact" w:before="0"/>
        <w:ind w:left="88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3420871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88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91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16:53:16-0500</w:t>
      </w:r>
    </w:p>
    <w:p>
      <w:pPr>
        <w:pStyle w:val="BodyText"/>
        <w:spacing w:before="14"/>
        <w:rPr>
          <w:rFonts w:ascii="Lucida Sans Unicode"/>
          <w:sz w:val="6"/>
        </w:rPr>
      </w:pPr>
    </w:p>
    <w:p>
      <w:pPr>
        <w:spacing w:before="0"/>
        <w:ind w:left="419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4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pStyle w:val="BodyText"/>
        <w:spacing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194" w:lineRule="auto" w:before="0"/>
        <w:ind w:left="1383" w:right="1146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404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5261228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04/10/2024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16:42:57-0500</w:t>
      </w:r>
    </w:p>
    <w:p>
      <w:pPr>
        <w:spacing w:before="60"/>
        <w:ind w:left="763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036" w:space="40"/>
            <w:col w:w="2365" w:space="39"/>
            <w:col w:w="390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184" w:lineRule="auto" w:before="130"/>
        <w:ind w:left="108" w:right="22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Bienes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Estatales,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aplicando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dispuesto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por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el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Art.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25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DS.070-2013-PCM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y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Tercera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Disposición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</w:rPr>
        <w:t> </w:t>
      </w:r>
      <w:r>
        <w:rPr>
          <w:rFonts w:ascii="Arial MT" w:hAnsi="Arial MT"/>
          <w:color w:val="797979"/>
        </w:rPr>
        <w:t>nuestro portal web. </w:t>
      </w:r>
      <w:hyperlink r:id="rId9">
        <w:r>
          <w:rPr>
            <w:rFonts w:ascii="Arial MT" w:hAnsi="Arial MT"/>
            <w:color w:val="797979"/>
          </w:rPr>
          <w:t>https://www.sbn.gob.pe </w:t>
        </w:r>
      </w:hyperlink>
      <w:r>
        <w:rPr>
          <w:rFonts w:ascii="Arial MT" w:hAnsi="Arial MT"/>
          <w:color w:val="797979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dirección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web: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https://app.sbn.gob.pe/verifica.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En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ambos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casos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deberás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ingresar</w:t>
      </w:r>
      <w:r>
        <w:rPr>
          <w:rFonts w:ascii="Arial MT" w:hAnsi="Arial MT"/>
          <w:color w:val="797979"/>
          <w:spacing w:val="43"/>
        </w:rPr>
        <w:t> </w:t>
      </w:r>
      <w:r>
        <w:rPr>
          <w:rFonts w:ascii="Arial MT" w:hAnsi="Arial MT"/>
          <w:color w:val="797979"/>
        </w:rPr>
        <w:t>la</w:t>
      </w:r>
      <w:r>
        <w:rPr>
          <w:rFonts w:ascii="Arial MT" w:hAnsi="Arial MT"/>
          <w:color w:val="797979"/>
          <w:spacing w:val="42"/>
        </w:rPr>
        <w:t> </w:t>
      </w:r>
      <w:r>
        <w:rPr>
          <w:rFonts w:ascii="Arial MT" w:hAnsi="Arial MT"/>
          <w:color w:val="797979"/>
        </w:rPr>
        <w:t>siguiente</w:t>
      </w:r>
      <w:r>
        <w:rPr>
          <w:rFonts w:ascii="Arial MT" w:hAnsi="Arial MT"/>
          <w:color w:val="797979"/>
          <w:spacing w:val="-43"/>
        </w:rPr>
        <w:t> </w:t>
      </w:r>
      <w:r>
        <w:rPr>
          <w:rFonts w:ascii="Arial MT" w:hAnsi="Arial MT"/>
          <w:color w:val="797979"/>
        </w:rPr>
        <w:t>clave:155H373797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8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2465" w:right="1938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69"/>
      <w:ind w:left="1374" w:right="8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59" w:lineRule="exact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gob.pe/sbn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2024-10-09T14:12:46Z</dcterms:created>
  <dcterms:modified xsi:type="dcterms:W3CDTF">2024-10-09T14:12:46Z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</Properties>
</file>