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257" w:right="1848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ESPECIALISTA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EN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BIENES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ESTATALES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III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rFonts w:ascii="Calibri" w:hAnsi="Calibri"/>
          <w:b/>
          <w:sz w:val="25"/>
        </w:rPr>
        <w:t>96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5"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STUART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MEDINA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MIRBIHT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LISSET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AGUILAR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RAMIREZ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CLINTON</w:t>
            </w:r>
          </w:p>
        </w:tc>
        <w:tc>
          <w:tcPr>
            <w:tcW w:w="2062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</w:tbl>
    <w:p>
      <w:pPr>
        <w:spacing w:before="243"/>
        <w:ind w:left="403" w:right="0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spacing w:before="18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0" w:after="0"/>
        <w:ind w:left="529" w:right="129" w:firstLine="0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9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b/>
          <w:w w:val="105"/>
          <w:sz w:val="17"/>
          <w:u w:val="single"/>
        </w:rPr>
        <w:t>10</w:t>
      </w:r>
      <w:r>
        <w:rPr>
          <w:rFonts w:ascii="Times New Roman" w:hAnsi="Times New Roman"/>
          <w:spacing w:val="-12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spacing w:val="-11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octubre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11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0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138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00"/>
      </w:pPr>
    </w:p>
    <w:p>
      <w:pPr>
        <w:pStyle w:val="BodyText"/>
        <w:ind w:right="140"/>
        <w:jc w:val="right"/>
      </w:pPr>
      <w:r>
        <w:rPr/>
        <w:t>San</w:t>
      </w:r>
      <w:r>
        <w:rPr>
          <w:rFonts w:ascii="Times New Roman"/>
          <w:spacing w:val="6"/>
        </w:rPr>
        <w:t> </w:t>
      </w:r>
      <w:r>
        <w:rPr/>
        <w:t>Isidro,</w:t>
      </w:r>
      <w:r>
        <w:rPr>
          <w:rFonts w:ascii="Times New Roman"/>
          <w:spacing w:val="6"/>
        </w:rPr>
        <w:t> </w:t>
      </w:r>
      <w:r>
        <w:rPr/>
        <w:t>Octubre</w:t>
      </w:r>
      <w:r>
        <w:rPr>
          <w:rFonts w:ascii="Times New Roman"/>
          <w:spacing w:val="7"/>
        </w:rPr>
        <w:t> </w:t>
      </w:r>
      <w:r>
        <w:rPr/>
        <w:t>de</w:t>
      </w:r>
      <w:r>
        <w:rPr>
          <w:rFonts w:ascii="Times New Roman"/>
          <w:spacing w:val="6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60"/>
        <w:rPr>
          <w:sz w:val="8"/>
        </w:rPr>
      </w:pPr>
    </w:p>
    <w:p>
      <w:pPr>
        <w:spacing w:before="0"/>
        <w:ind w:left="229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1726438</wp:posOffset>
            </wp:positionH>
            <wp:positionV relativeFrom="paragraph">
              <wp:posOffset>-28225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29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31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15:06:22-</w:t>
      </w:r>
      <w:r>
        <w:rPr>
          <w:spacing w:val="-4"/>
          <w:sz w:val="8"/>
        </w:rPr>
        <w:t>0500</w:t>
      </w:r>
    </w:p>
    <w:p>
      <w:pPr>
        <w:spacing w:before="61"/>
        <w:ind w:left="2329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45"/>
        <w:rPr>
          <w:b/>
          <w:sz w:val="8"/>
        </w:rPr>
      </w:pPr>
    </w:p>
    <w:p>
      <w:pPr>
        <w:spacing w:before="0"/>
        <w:ind w:left="78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3110102</wp:posOffset>
            </wp:positionH>
            <wp:positionV relativeFrom="paragraph">
              <wp:posOffset>-28110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87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0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15:00:58-</w:t>
      </w:r>
      <w:r>
        <w:rPr>
          <w:spacing w:val="-4"/>
          <w:sz w:val="8"/>
        </w:rPr>
        <w:t>0500</w:t>
      </w:r>
    </w:p>
    <w:p>
      <w:pPr>
        <w:spacing w:line="240" w:lineRule="auto" w:before="23"/>
        <w:rPr>
          <w:sz w:val="8"/>
        </w:rPr>
      </w:pPr>
    </w:p>
    <w:p>
      <w:pPr>
        <w:spacing w:before="1"/>
        <w:ind w:left="261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pacing w:val="-5"/>
          <w:sz w:val="16"/>
        </w:rPr>
        <w:t>OAJ</w:t>
      </w:r>
    </w:p>
    <w:p>
      <w:pPr>
        <w:spacing w:line="240" w:lineRule="auto" w:before="13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261" w:lineRule="auto" w:before="0"/>
        <w:ind w:left="1662" w:right="505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683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5203952</wp:posOffset>
            </wp:positionH>
            <wp:positionV relativeFrom="paragraph">
              <wp:posOffset>-219206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14:45:54-</w:t>
      </w:r>
      <w:r>
        <w:rPr>
          <w:spacing w:val="-4"/>
          <w:sz w:val="8"/>
        </w:rPr>
        <w:t>0500</w:t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21"/>
        <w:rPr>
          <w:sz w:val="8"/>
        </w:rPr>
      </w:pPr>
    </w:p>
    <w:p>
      <w:pPr>
        <w:spacing w:before="0"/>
        <w:ind w:left="852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651" w:space="40"/>
            <w:col w:w="2382" w:space="39"/>
            <w:col w:w="3518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65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> </w:t>
      </w:r>
      <w:hyperlink r:id="rId9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de la siguiente dirección web: https://app.sbn.gob.pe/verifica. En ambos casos</w:t>
      </w:r>
      <w:r>
        <w:rPr>
          <w:color w:val="797979"/>
          <w:spacing w:val="40"/>
          <w:sz w:val="16"/>
        </w:rPr>
        <w:t> </w:t>
      </w:r>
      <w:r>
        <w:rPr>
          <w:color w:val="797979"/>
          <w:sz w:val="16"/>
        </w:rPr>
        <w:t>deberás ingresar la siguiente </w:t>
      </w:r>
      <w:r>
        <w:rPr>
          <w:color w:val="797979"/>
          <w:spacing w:val="-2"/>
          <w:sz w:val="16"/>
        </w:rPr>
        <w:t>clave:928U958980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2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0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2024-10-09T14:03:45Z</dcterms:created>
  <dcterms:modified xsi:type="dcterms:W3CDTF">2024-10-09T14:03:45Z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FPDF 1.86; modified using OpenPDF 1.3.29</vt:lpwstr>
  </property>
</Properties>
</file>